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hAnsi="Times New Roman"/>
          <w:b/>
          <w:sz w:val="24"/>
          <w:szCs w:val="24"/>
        </w:rPr>
        <w:t>ПРОИЗВОДСТВЕННОЙ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/>
          <w:b/>
          <w:sz w:val="24"/>
          <w:szCs w:val="24"/>
          <w:lang w:val="en-US"/>
        </w:rPr>
        <w:t>П</w:t>
      </w:r>
      <w:r>
        <w:rPr>
          <w:rFonts w:ascii="Times New Roman" w:hAnsi="Times New Roman"/>
          <w:b/>
          <w:sz w:val="24"/>
          <w:szCs w:val="24"/>
          <w:lang w:val="ru-RU"/>
        </w:rPr>
        <w:t>Р</w:t>
      </w:r>
      <w:r>
        <w:rPr>
          <w:rFonts w:ascii="Times New Roman" w:hAnsi="Times New Roman"/>
          <w:b/>
          <w:sz w:val="24"/>
          <w:szCs w:val="24"/>
          <w:lang w:val="ru-RU"/>
        </w:rPr>
        <w:t>Е</w:t>
      </w:r>
      <w:r>
        <w:rPr>
          <w:rFonts w:ascii="Times New Roman" w:hAnsi="Times New Roman"/>
          <w:b/>
          <w:sz w:val="24"/>
          <w:szCs w:val="24"/>
          <w:lang w:val="ru-RU"/>
        </w:rPr>
        <w:t>Д</w:t>
      </w:r>
      <w:r>
        <w:rPr>
          <w:rFonts w:ascii="Times New Roman" w:hAnsi="Times New Roman"/>
          <w:b/>
          <w:sz w:val="24"/>
          <w:szCs w:val="24"/>
          <w:lang w:val="en-US"/>
        </w:rPr>
        <w:t>ДИ</w:t>
      </w:r>
      <w:r>
        <w:rPr>
          <w:rFonts w:ascii="Times New Roman" w:hAnsi="Times New Roman"/>
          <w:b/>
          <w:sz w:val="24"/>
          <w:szCs w:val="24"/>
          <w:lang w:val="en-US"/>
        </w:rPr>
        <w:t>ПЛО</w:t>
      </w:r>
      <w:r>
        <w:rPr>
          <w:rFonts w:ascii="Times New Roman" w:hAnsi="Times New Roman"/>
          <w:b/>
          <w:sz w:val="24"/>
          <w:szCs w:val="24"/>
          <w:lang w:val="en-US"/>
        </w:rPr>
        <w:t>МНОЙ</w:t>
      </w:r>
      <w:r>
        <w:rPr>
          <w:rFonts w:ascii="Times New Roman" w:hAnsi="Times New Roman"/>
          <w:b/>
          <w:sz w:val="24"/>
          <w:szCs w:val="24"/>
          <w:lang w:val="ru-RU"/>
        </w:rPr>
        <w:t>)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профилю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«Экологический менеджмент и аудит»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Производственная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(преддипломная)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практика</w:t>
        <w:tab/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ListParagraph"/>
        <w:widowControl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Цели и задачи производственной 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8"/>
          <w:szCs w:val="28"/>
          <w:lang w:val="ru-RU" w:eastAsia="en-US" w:bidi="ar-SA"/>
        </w:rPr>
        <w:t>(преддипломной)</w:t>
      </w:r>
      <w:r>
        <w:rPr>
          <w:rFonts w:ascii="Times New Roman" w:hAnsi="Times New Roman"/>
          <w:b/>
          <w:bCs/>
          <w:sz w:val="28"/>
          <w:szCs w:val="28"/>
        </w:rPr>
        <w:t xml:space="preserve"> практики</w:t>
        <w:tab/>
      </w:r>
    </w:p>
    <w:p>
      <w:pPr>
        <w:pStyle w:val="Normal"/>
        <w:tabs>
          <w:tab w:val="clear" w:pos="708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 xml:space="preserve">Целями производственной (преддипломной) практики являются: </w:t>
      </w:r>
    </w:p>
    <w:p>
      <w:pPr>
        <w:pStyle w:val="Normal"/>
        <w:tabs>
          <w:tab w:val="clear" w:pos="708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Создание условий для закрепления теоретических знаний, полученных во время аудиторных занятий, учебных практик при непосредственном участии студента в деятельности производственной или научно-исследовательской организации; приобретения профессиональных умений и навыков; сбора необходимых материалов для написания выпускной квалификационной работы; приобретения социально-личностных компетенций, необходимых для работы в профессиональной сфере.</w:t>
      </w:r>
    </w:p>
    <w:p>
      <w:pPr>
        <w:pStyle w:val="Normal"/>
        <w:tabs>
          <w:tab w:val="clear" w:pos="708"/>
          <w:tab w:val="right" w:pos="9356" w:leader="underscore"/>
        </w:tabs>
        <w:spacing w:lineRule="auto" w:line="240" w:before="0" w:after="0"/>
        <w:ind w:firstLine="68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</w:r>
    </w:p>
    <w:p>
      <w:pPr>
        <w:pStyle w:val="Normal"/>
        <w:tabs>
          <w:tab w:val="clear" w:pos="708"/>
          <w:tab w:val="right" w:pos="9639" w:leader="underscor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Задачами производственной (преддипломной) практики является подготовка обучающегося  к решению профессиональных задач в области:</w:t>
      </w:r>
    </w:p>
    <w:p>
      <w:pPr>
        <w:pStyle w:val="Normal"/>
        <w:widowControl/>
        <w:tabs>
          <w:tab w:val="left" w:pos="708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 xml:space="preserve">1.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научно-исследовательской деятельности;</w:t>
      </w:r>
    </w:p>
    <w:p>
      <w:pPr>
        <w:pStyle w:val="Normal"/>
        <w:widowControl/>
        <w:tabs>
          <w:tab w:val="left" w:pos="708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 xml:space="preserve">2.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контрольно-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надзорной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 xml:space="preserve"> деятельности.</w:t>
      </w:r>
    </w:p>
    <w:p>
      <w:pPr>
        <w:pStyle w:val="ListParagraph"/>
        <w:widowControl/>
        <w:numPr>
          <w:ilvl w:val="0"/>
          <w:numId w:val="0"/>
        </w:numPr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1070" w:right="0" w:hanging="0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ListParagraph"/>
        <w:widowControl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производственной 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8"/>
          <w:szCs w:val="28"/>
          <w:lang w:val="ru-RU" w:eastAsia="en-US" w:bidi="ar-SA"/>
        </w:rPr>
        <w:t>(преддипломной)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практики, соотнесенных с планируемыми результатами освоения ОПОП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200"/>
        <w:ind w:left="0" w:right="0" w:firstLine="79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</w:t>
      </w:r>
    </w:p>
    <w:tbl>
      <w:tblPr>
        <w:tblW w:w="93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29"/>
        <w:gridCol w:w="6188"/>
        <w:gridCol w:w="1533"/>
      </w:tblGrid>
      <w:tr>
        <w:trPr>
          <w:trHeight w:val="385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ar-SA"/>
              </w:rPr>
              <w:t>У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К-1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hd w:fill="FFFFFF" w:val="clear"/>
              <w:tabs>
                <w:tab w:val="clear" w:pos="708"/>
                <w:tab w:val="left" w:pos="1123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УК.1.2.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ar-SA"/>
              </w:rPr>
              <w:t>УК-2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 xml:space="preserve">УК.2.2.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УК-4</w:t>
            </w:r>
          </w:p>
        </w:tc>
        <w:tc>
          <w:tcPr>
            <w:tcW w:w="6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sPlusNormal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 xml:space="preserve">УК.4.2.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УК-6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318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Calibri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Calibri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kern w:val="0"/>
                <w:sz w:val="24"/>
                <w:szCs w:val="24"/>
                <w:lang w:val="ru-RU" w:eastAsia="ar-SA" w:bidi="ar-SA"/>
              </w:rPr>
              <w:t xml:space="preserve">УК.6.2.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ПК-1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владением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Style22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ПК.1.2.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ПК-2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способностью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ПК.2.2.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ПК-3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Style22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ПК.3.1.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ПК-4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навыками работы в административных органах управления предприятий, фирм и других организаций; проведения экологической политики на предприятиях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Style22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ПК.4.2.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ПК-5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Style22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ПК.5.1.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ПК-6 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Style22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ПК.6.1.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ПК-7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Style22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ПК.7.2. </w:t>
            </w:r>
          </w:p>
        </w:tc>
      </w:tr>
      <w:tr>
        <w:trPr>
          <w:trHeight w:val="331" w:hRule="atLeast"/>
        </w:trPr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ПК-8</w:t>
            </w:r>
          </w:p>
        </w:tc>
        <w:tc>
          <w:tcPr>
            <w:tcW w:w="61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lang w:val="ru-RU" w:eastAsia="ar-SA"/>
              </w:rPr>
              <w:t>владением методами подготовки и проведения экологических акций, экологических проектов, направленных на просвещение населения о значимости глобальных и региональных экологических проблем,  охрану окружающей среды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Style22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4"/>
                <w:szCs w:val="24"/>
                <w:lang w:val="ru-RU" w:eastAsia="ar-SA" w:bidi="ar-SA"/>
              </w:rPr>
              <w:t xml:space="preserve">ПК.8.2. </w:t>
            </w:r>
          </w:p>
        </w:tc>
      </w:tr>
    </w:tbl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widowControl/>
        <w:tabs>
          <w:tab w:val="clear" w:pos="708"/>
          <w:tab w:val="left" w:pos="284" w:leader="none"/>
          <w:tab w:val="right" w:pos="9639" w:leader="underscore"/>
        </w:tabs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3. Место производственной 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8"/>
          <w:szCs w:val="28"/>
          <w:lang w:val="ru-RU" w:eastAsia="en-US" w:bidi="ar-SA"/>
        </w:rPr>
        <w:t>(преддипломной)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 в структуре ОПОП бакалавриата</w:t>
      </w:r>
    </w:p>
    <w:p>
      <w:pPr>
        <w:pStyle w:val="Normal"/>
        <w:widowControl/>
        <w:shd w:val="clear" w:color="auto" w:fill="FFFFFF"/>
        <w:tabs>
          <w:tab w:val="clear" w:pos="708"/>
          <w:tab w:val="left" w:pos="284" w:leader="none"/>
          <w:tab w:val="right" w:pos="9639" w:leader="underscore"/>
        </w:tabs>
        <w:suppressAutoHyphens w:val="true"/>
        <w:bidi w:val="0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ar-SA" w:bidi="ar-SA"/>
        </w:rPr>
        <w:t>Производственная (преддипломная) практика играет значительную роль в профессиональной подготовке студентов, обучающихся по направлению «Экология и природопользование», так как во время практики обучающиеся овладевают навыками проведения научно-исследовательской, контрольно-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ar-SA" w:bidi="ar-SA"/>
        </w:rPr>
        <w:t>надзорной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ar-SA" w:bidi="ar-SA"/>
        </w:rPr>
        <w:t xml:space="preserve"> деятельност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ar-SA" w:bidi="ar-SA"/>
        </w:rPr>
        <w:t>ью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ar-SA" w:bidi="ar-SA"/>
        </w:rPr>
        <w:t xml:space="preserve"> в рамках работы предприятий и организаций, занимающихся решением проблем природопользования, производят отбор и подготовку материала для написания выпускной квалификационной работы.</w:t>
      </w:r>
    </w:p>
    <w:p>
      <w:pPr>
        <w:pStyle w:val="ListParagraph"/>
        <w:widowControl/>
        <w:shd w:val="clear" w:color="auto" w:fill="FFFFFF"/>
        <w:bidi w:val="0"/>
        <w:spacing w:lineRule="auto" w:line="240" w:before="0" w:after="200"/>
        <w:ind w:left="-57" w:right="0" w:firstLine="850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/>
      </w:r>
    </w:p>
    <w:p>
      <w:pPr>
        <w:pStyle w:val="ListParagraph"/>
        <w:widowControl/>
        <w:shd w:val="clear" w:color="auto" w:fill="FFFFFF"/>
        <w:bidi w:val="0"/>
        <w:spacing w:lineRule="auto" w:line="240" w:before="0" w:after="200"/>
        <w:ind w:left="-57" w:right="0" w:firstLine="850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4. Форма (формы) и способы (при наличии) проведения  производственной </w:t>
      </w: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8"/>
          <w:szCs w:val="28"/>
          <w:lang w:val="ru-RU" w:eastAsia="en-US" w:bidi="ar-SA"/>
        </w:rPr>
        <w:t>(преддипломной)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left" w:pos="708" w:leader="none"/>
        </w:tabs>
        <w:spacing w:lineRule="auto" w:line="240"/>
        <w:jc w:val="both"/>
        <w:rPr>
          <w:i/>
          <w:i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ab/>
        <w:t>Способ проведения практики – выездная; стационарная. Выездная практика организуется</w:t>
      </w:r>
    </w:p>
    <w:p>
      <w:pPr>
        <w:pStyle w:val="ListParagraph"/>
        <w:widowControl/>
        <w:bidi w:val="0"/>
        <w:spacing w:lineRule="auto" w:line="240" w:before="0" w:after="0"/>
        <w:ind w:left="0" w:right="0" w:firstLine="794"/>
        <w:contextualSpacing/>
        <w:jc w:val="left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5. Структура и содержание </w:t>
      </w:r>
      <w:r>
        <w:rPr>
          <w:rFonts w:eastAsia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ru-RU"/>
        </w:rPr>
        <w:t xml:space="preserve">производственной </w:t>
      </w:r>
      <w:r>
        <w:rPr>
          <w:rFonts w:eastAsia="Calibri" w:cs="Times New Roman" w:ascii="Times New Roman" w:hAnsi="Times New Roman" w:eastAsiaTheme="minorHAnsi"/>
          <w:b/>
          <w:bCs/>
          <w:i w:val="false"/>
          <w:iCs w:val="false"/>
          <w:color w:val="auto"/>
          <w:kern w:val="0"/>
          <w:sz w:val="28"/>
          <w:szCs w:val="28"/>
          <w:lang w:val="ru-RU" w:eastAsia="en-US" w:bidi="ar-SA"/>
        </w:rPr>
        <w:t>(преддипломной)</w:t>
      </w:r>
      <w:r>
        <w:rPr>
          <w:rFonts w:eastAsia="Times New Roman" w:ascii="Times New Roman" w:hAnsi="Times New Roman"/>
          <w:b/>
          <w:bCs/>
          <w:i w:val="false"/>
          <w:iCs w:val="false"/>
          <w:sz w:val="28"/>
          <w:szCs w:val="28"/>
          <w:lang w:eastAsia="ru-RU"/>
        </w:rPr>
        <w:t xml:space="preserve"> практики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Раздел (этап) I ознакомление со структурой организации, взаимосвязью ее подразделений, принципов внешнего взаимодействия, изучение технологического процесса, изучение методики, изучение системы менеджмента качества организации, изучение используемых организацией технологий, изучение жизненного цикла выпускаемой продукции.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Раздел (этап) II Изучение нормативно-правовой документации, изучение методик отбора и анализа проб, освоение программ расчета ПДК, ПДВ, ПДВ и т.д, освоение приемов экологического контроля, аудита и др., анализ и обработка первичных данных, составление отчетов и нормативов и другой документации.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Раздел (этап) III составление отчета по практике, итоговая конференция по результатам практики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  <w:r>
        <w:rPr>
          <w:rFonts w:eastAsia="Calibri" w:cs="Times New Roman" w:ascii="Times New Roman" w:hAnsi="Times New Roman" w:eastAsiaTheme="minorHAnsi"/>
          <w:i/>
          <w:color w:val="auto"/>
          <w:kern w:val="0"/>
          <w:sz w:val="24"/>
          <w:szCs w:val="24"/>
          <w:lang w:val="ru-RU" w:eastAsia="en-US" w:bidi="ar-SA"/>
        </w:rPr>
        <w:t>Волкова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А.В.</w:t>
      </w:r>
      <w:r>
        <w:rPr>
          <w:rFonts w:ascii="Times New Roman" w:hAnsi="Times New Roman"/>
          <w:i/>
          <w:sz w:val="24"/>
          <w:szCs w:val="24"/>
        </w:rPr>
        <w:t>, доцент, к.г.н., кафедра экологического образования и рационального природопользования, доцент</w:t>
      </w:r>
      <w:bookmarkStart w:id="0" w:name="_GoBack"/>
      <w:bookmarkEnd w:id="0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39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4"/>
    <w:uiPriority w:val="99"/>
    <w:qFormat/>
    <w:rsid w:val="00ad3977"/>
    <w:rPr>
      <w:rFonts w:ascii="Calibri" w:hAnsi="Calibri" w:eastAsia="Calibri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d3977"/>
    <w:pPr>
      <w:spacing w:before="0" w:after="200"/>
      <w:ind w:left="720" w:hanging="0"/>
      <w:contextualSpacing/>
    </w:pPr>
    <w:rPr/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link w:val="a5"/>
    <w:uiPriority w:val="99"/>
    <w:unhideWhenUsed/>
    <w:rsid w:val="00ad39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>
    <w:name w:val="ConsPlusNormal"/>
    <w:qFormat/>
    <w:pPr>
      <w:widowControl w:val="false"/>
      <w:suppressAutoHyphens w:val="true"/>
      <w:autoSpaceDE w:val="fals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LibreOffice/6.4.2.2$Windows_x86 LibreOffice_project/4e471d8c02c9c90f512f7f9ead8875b57fcb1ec3</Application>
  <Pages>3</Pages>
  <Words>678</Words>
  <Characters>5631</Characters>
  <CharactersWithSpaces>6266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2021-03-26T10:18:00Z</dcterms:created>
  <dc:creator>Пользователь</dc:creator>
  <dc:description/>
  <dc:language>ru-RU</dc:language>
  <cp:lastModifiedBy/>
  <dcterms:modified xsi:type="dcterms:W3CDTF">2021-04-04T22:47:29Z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